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W w:w="96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5"/>
      </w:tblGrid>
      <w:tr w:rsidR="00E61140" w:rsidRPr="00B3626A" w14:paraId="0FC70F40" w14:textId="77777777" w:rsidTr="00D7386E">
        <w:trPr>
          <w:trHeight w:val="45"/>
          <w:jc w:val="center"/>
        </w:trPr>
        <w:tc>
          <w:tcPr>
            <w:tcW w:w="9685" w:type="dxa"/>
            <w:shd w:val="clear" w:color="auto" w:fill="auto"/>
          </w:tcPr>
          <w:p w14:paraId="01114D17" w14:textId="72C4A966" w:rsidR="00E61140" w:rsidRPr="00B3626A" w:rsidRDefault="009C3CB4" w:rsidP="00B37B15">
            <w:pPr>
              <w:rPr>
                <w:rFonts w:ascii="Arial" w:eastAsia="Meiryo" w:hAnsi="Arial" w:cs="Arial"/>
                <w:b/>
                <w:bCs/>
                <w:color w:val="212529"/>
                <w:spacing w:val="2"/>
                <w:szCs w:val="32"/>
              </w:rPr>
            </w:pPr>
            <w:bookmarkStart w:id="0" w:name="_Hlk101431569"/>
            <w:bookmarkStart w:id="1" w:name="_Hlk100135902"/>
            <w:r w:rsidRPr="00B3626A">
              <w:rPr>
                <w:rFonts w:ascii="Arial" w:hAnsi="Arial" w:cs="Arial"/>
                <w:noProof/>
              </w:rPr>
              <w:drawing>
                <wp:inline distT="0" distB="0" distL="0" distR="0" wp14:anchorId="7DA3A15E" wp14:editId="41B64CAA">
                  <wp:extent cx="6152400" cy="29772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400" cy="29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DD0" w:rsidRPr="00135DD0" w14:paraId="6207E13B" w14:textId="77777777" w:rsidTr="00FD1DF5">
        <w:trPr>
          <w:trHeight w:val="983"/>
          <w:jc w:val="center"/>
        </w:trPr>
        <w:tc>
          <w:tcPr>
            <w:tcW w:w="9685" w:type="dxa"/>
            <w:shd w:val="clear" w:color="auto" w:fill="071D49"/>
          </w:tcPr>
          <w:p w14:paraId="46E95E80" w14:textId="77777777" w:rsidR="00170E81" w:rsidRPr="00135DD0" w:rsidRDefault="00170E81" w:rsidP="00170E81">
            <w:pPr>
              <w:spacing w:line="276" w:lineRule="auto"/>
              <w:ind w:left="567" w:right="567"/>
              <w:jc w:val="center"/>
              <w:rPr>
                <w:rFonts w:ascii="Arial" w:eastAsia="Meiryo" w:hAnsi="Arial" w:cs="Arial"/>
                <w:color w:val="000000"/>
                <w:spacing w:val="2"/>
                <w:szCs w:val="32"/>
              </w:rPr>
            </w:pPr>
          </w:p>
          <w:p w14:paraId="159DB0C2" w14:textId="2230F7C1" w:rsidR="005E328E" w:rsidRPr="00D7386E" w:rsidRDefault="00C8596C" w:rsidP="00C46928">
            <w:pPr>
              <w:spacing w:after="120"/>
              <w:ind w:left="567" w:right="567"/>
              <w:rPr>
                <w:rFonts w:ascii="Arial" w:eastAsia="Meiryo" w:hAnsi="Arial" w:cs="Arial"/>
                <w:color w:val="000000"/>
                <w:spacing w:val="2"/>
                <w:sz w:val="20"/>
                <w:szCs w:val="28"/>
              </w:rPr>
            </w:pPr>
            <w:r w:rsidRPr="00FD1DF5">
              <w:rPr>
                <w:rFonts w:ascii="Arial" w:eastAsia="Meiryo" w:hAnsi="Arial" w:cs="Arial"/>
                <w:b/>
                <w:bCs/>
                <w:color w:val="FFD521"/>
                <w:spacing w:val="2"/>
                <w:sz w:val="72"/>
                <w:szCs w:val="72"/>
              </w:rPr>
              <w:t xml:space="preserve">Do you have pensions </w:t>
            </w:r>
            <w:r>
              <w:rPr>
                <w:rFonts w:ascii="Arial" w:eastAsia="Meiryo" w:hAnsi="Arial" w:cs="Arial"/>
                <w:b/>
                <w:bCs/>
                <w:color w:val="FFFFFF" w:themeColor="background1"/>
                <w:spacing w:val="2"/>
                <w:sz w:val="72"/>
                <w:szCs w:val="72"/>
              </w:rPr>
              <w:t>you’ve forgotten about?</w:t>
            </w:r>
          </w:p>
          <w:p w14:paraId="1D83BD75" w14:textId="171EF83F" w:rsidR="005E328E" w:rsidRPr="00135DD0" w:rsidRDefault="005E328E" w:rsidP="005E328E">
            <w:pPr>
              <w:widowControl w:val="0"/>
              <w:adjustRightInd w:val="0"/>
              <w:spacing w:line="276" w:lineRule="auto"/>
              <w:ind w:left="92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000000"/>
                <w:spacing w:val="2"/>
                <w:szCs w:val="32"/>
              </w:rPr>
            </w:pPr>
          </w:p>
        </w:tc>
      </w:tr>
      <w:tr w:rsidR="00170E81" w:rsidRPr="00B3626A" w14:paraId="52F45143" w14:textId="77777777" w:rsidTr="00D7386E">
        <w:trPr>
          <w:trHeight w:val="983"/>
          <w:jc w:val="center"/>
        </w:trPr>
        <w:tc>
          <w:tcPr>
            <w:tcW w:w="9685" w:type="dxa"/>
            <w:shd w:val="clear" w:color="auto" w:fill="FFFFFF" w:themeFill="background1"/>
          </w:tcPr>
          <w:p w14:paraId="4B01C222" w14:textId="77777777" w:rsidR="00E77484" w:rsidRPr="004A2C07" w:rsidRDefault="00E77484" w:rsidP="00C46928">
            <w:pPr>
              <w:pStyle w:val="Heading3"/>
              <w:spacing w:before="0" w:beforeAutospacing="0" w:after="120" w:afterAutospacing="0"/>
              <w:ind w:left="567" w:right="567"/>
              <w:outlineLvl w:val="2"/>
              <w:rPr>
                <w:rFonts w:ascii="Arial" w:eastAsiaTheme="majorEastAsia" w:hAnsi="Arial" w:cs="Arial"/>
                <w:caps/>
                <w:color w:val="2A2D34"/>
                <w:spacing w:val="63"/>
                <w:sz w:val="28"/>
                <w:szCs w:val="28"/>
                <w:lang w:eastAsia="en-US"/>
              </w:rPr>
            </w:pPr>
            <w:bookmarkStart w:id="2" w:name="_Hlk99638099"/>
            <w:bookmarkStart w:id="3" w:name="_Hlk99983845"/>
          </w:p>
          <w:p w14:paraId="320BB737" w14:textId="795B4089" w:rsidR="00D7386E" w:rsidRPr="00D7386E" w:rsidRDefault="00D7386E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</w:pPr>
            <w:r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There’s an estimated £19.4 billion </w:t>
            </w:r>
            <w:r w:rsidR="00C8596C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in </w:t>
            </w:r>
            <w:r w:rsidR="00C8596C"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lost or forgotten </w:t>
            </w:r>
            <w:r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pension</w:t>
            </w:r>
            <w:r w:rsidR="00C8596C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s</w:t>
            </w:r>
            <w:r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 across the UK</w:t>
            </w:r>
            <w:r w:rsidR="00C8596C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. That’s</w:t>
            </w:r>
            <w:r w:rsidR="00C8596C"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 nearly £13,000 </w:t>
            </w:r>
            <w:r w:rsidR="00C8596C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per person.</w:t>
            </w:r>
          </w:p>
          <w:p w14:paraId="06807CB8" w14:textId="77777777" w:rsidR="00D7386E" w:rsidRPr="00D7386E" w:rsidRDefault="00D7386E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7C6E4B74" w14:textId="77777777" w:rsidR="00C8596C" w:rsidRDefault="00D7386E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Sunday</w:t>
            </w:r>
            <w:r w:rsidR="00C8596C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30 October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is </w:t>
            </w:r>
            <w:r w:rsidRPr="00D7386E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National Pension Tracing Day</w:t>
            </w:r>
            <w:r w:rsidR="00C8596C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.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</w:t>
            </w:r>
          </w:p>
          <w:p w14:paraId="0C120572" w14:textId="77777777" w:rsidR="00C8596C" w:rsidRDefault="00C8596C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0A3D5A1E" w14:textId="7E6A00BB" w:rsidR="00D7386E" w:rsidRDefault="00C8596C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W</w:t>
            </w:r>
            <w:r w:rsidR="00D7386E"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e’re encouraging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everyone</w:t>
            </w:r>
            <w:r w:rsidR="00D7386E"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to spend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a little</w:t>
            </w:r>
            <w:r w:rsidR="00D7386E"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time thinking about pensions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they</w:t>
            </w:r>
            <w:r w:rsidR="00D7386E"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might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’ve</w:t>
            </w:r>
            <w:r w:rsidR="00D7386E"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forgotten about.</w:t>
            </w:r>
          </w:p>
          <w:p w14:paraId="14E756B8" w14:textId="77777777" w:rsidR="00D7386E" w:rsidRPr="00D7386E" w:rsidRDefault="00D7386E" w:rsidP="00D7386E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5FE0ED16" w14:textId="56EB6BFA" w:rsidR="005E328E" w:rsidRPr="00E41451" w:rsidRDefault="00E41451" w:rsidP="00E41451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bookmarkStart w:id="4" w:name="_Hlk117090484"/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Last yea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r, in the UK, 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one person found pensions worth around £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55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,000.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Another person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managed to cut down her working week to two days after finding a missing pot worth £40,000</w:t>
            </w:r>
            <w:r w:rsidRPr="00D7386E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. </w:t>
            </w:r>
            <w:bookmarkEnd w:id="4"/>
            <w:r w:rsidR="00D7386E">
              <w:rPr>
                <w:rFonts w:ascii="Arial" w:eastAsia="Meiryo" w:hAnsi="Arial" w:cs="Arial"/>
                <w:bCs/>
                <w:color w:val="212529"/>
                <w:spacing w:val="2"/>
              </w:rPr>
              <w:br/>
            </w:r>
          </w:p>
        </w:tc>
      </w:tr>
      <w:tr w:rsidR="00135DD0" w:rsidRPr="00B3626A" w14:paraId="1AC6DAA9" w14:textId="77777777" w:rsidTr="00D7386E">
        <w:trPr>
          <w:trHeight w:val="983"/>
          <w:jc w:val="center"/>
        </w:trPr>
        <w:tc>
          <w:tcPr>
            <w:tcW w:w="9685" w:type="dxa"/>
            <w:shd w:val="clear" w:color="auto" w:fill="FFFFFF" w:themeFill="background1"/>
          </w:tcPr>
          <w:p w14:paraId="47C44B66" w14:textId="39D35226" w:rsidR="00D7386E" w:rsidRPr="00D7386E" w:rsidRDefault="00A34185" w:rsidP="00D7386E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0070C0"/>
                <w:spacing w:val="2"/>
                <w:sz w:val="32"/>
                <w:szCs w:val="32"/>
              </w:rPr>
            </w:pPr>
            <w:r w:rsidRPr="00A34185">
              <w:rPr>
                <w:rFonts w:ascii="Arial" w:eastAsia="Meiryo" w:hAnsi="Arial" w:cs="Arial"/>
                <w:b/>
                <w:bCs/>
                <w:color w:val="212529"/>
                <w:spacing w:val="2"/>
                <w:sz w:val="56"/>
                <w:szCs w:val="56"/>
              </w:rPr>
              <w:t>Track down lost pensions</w:t>
            </w:r>
            <w:r>
              <w:rPr>
                <w:rFonts w:ascii="Arial" w:eastAsia="Meiryo" w:hAnsi="Arial" w:cs="Arial"/>
                <w:b/>
                <w:bCs/>
                <w:color w:val="212529"/>
                <w:spacing w:val="2"/>
                <w:sz w:val="48"/>
                <w:szCs w:val="48"/>
              </w:rPr>
              <w:br/>
            </w:r>
            <w:r>
              <w:rPr>
                <w:rFonts w:ascii="Arial" w:eastAsia="Meiryo" w:hAnsi="Arial" w:cs="Arial"/>
                <w:b/>
                <w:bCs/>
                <w:color w:val="0070C0"/>
                <w:spacing w:val="2"/>
                <w:sz w:val="32"/>
                <w:szCs w:val="32"/>
              </w:rPr>
              <w:t xml:space="preserve">Live </w:t>
            </w:r>
            <w:r w:rsidRPr="00A34185">
              <w:rPr>
                <w:rFonts w:ascii="Arial" w:eastAsia="Meiryo" w:hAnsi="Arial" w:cs="Arial"/>
                <w:b/>
                <w:bCs/>
                <w:color w:val="0070C0"/>
                <w:spacing w:val="2"/>
                <w:sz w:val="32"/>
                <w:szCs w:val="32"/>
              </w:rPr>
              <w:t>webinar</w:t>
            </w:r>
            <w:r>
              <w:rPr>
                <w:rFonts w:ascii="Arial" w:eastAsia="Meiryo" w:hAnsi="Arial" w:cs="Arial"/>
                <w:b/>
                <w:bCs/>
                <w:color w:val="0070C0"/>
                <w:spacing w:val="2"/>
                <w:sz w:val="32"/>
                <w:szCs w:val="32"/>
              </w:rPr>
              <w:t xml:space="preserve"> </w:t>
            </w:r>
          </w:p>
          <w:p w14:paraId="508D718E" w14:textId="4AD0CBE9" w:rsidR="00D7386E" w:rsidRDefault="00A34185" w:rsidP="006B1ECD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>For National Pension Tracing Day, o</w:t>
            </w:r>
            <w:r w:rsidR="00D7386E" w:rsidRPr="00D7386E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 xml:space="preserve">ur pension provider, Hargreaves Lansdown is hosting a webinar and has created a </w:t>
            </w:r>
            <w:r w:rsidR="00D7386E" w:rsidRPr="00D7386E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lastRenderedPageBreak/>
              <w:t xml:space="preserve">guide to help you find pension money you might have forgotten about. </w:t>
            </w:r>
          </w:p>
          <w:p w14:paraId="686FC384" w14:textId="77777777" w:rsidR="006B1ECD" w:rsidRPr="00D7386E" w:rsidRDefault="006B1ECD" w:rsidP="006B1ECD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</w:p>
          <w:p w14:paraId="021D262F" w14:textId="77777777" w:rsidR="006B1ECD" w:rsidRPr="006B1ECD" w:rsidRDefault="00D7386E" w:rsidP="006B1ECD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</w:pPr>
            <w:r w:rsidRPr="00D7386E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  <w:t xml:space="preserve">Tuesday 25 October, 10am </w:t>
            </w:r>
          </w:p>
          <w:p w14:paraId="5D4A3BD6" w14:textId="1B340223" w:rsidR="00D7386E" w:rsidRDefault="00D7386E" w:rsidP="006B1ECD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  <w:r w:rsidRPr="00D7386E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  <w:t xml:space="preserve">Thursday 27 October, </w:t>
            </w:r>
            <w:r w:rsidR="00A34185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  <w:t>3</w:t>
            </w:r>
            <w:r w:rsidRPr="00D7386E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  <w:t>pm</w:t>
            </w:r>
            <w:r w:rsidR="006B1ECD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br/>
            </w:r>
          </w:p>
          <w:tbl>
            <w:tblPr>
              <w:tblStyle w:val="TableGrid"/>
              <w:tblW w:w="0" w:type="auto"/>
              <w:tblInd w:w="567" w:type="dxa"/>
              <w:shd w:val="clear" w:color="auto" w:fill="0070C0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D7386E" w14:paraId="28CC8D46" w14:textId="77777777" w:rsidTr="00A34185"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</w:tcPr>
                <w:p w14:paraId="00F742DB" w14:textId="09EE9D69" w:rsidR="00D7386E" w:rsidRPr="00D7386E" w:rsidRDefault="003100BF" w:rsidP="00A34185">
                  <w:pPr>
                    <w:widowControl w:val="0"/>
                    <w:adjustRightInd w:val="0"/>
                    <w:spacing w:before="240" w:after="240" w:line="276" w:lineRule="auto"/>
                    <w:jc w:val="center"/>
                    <w:textAlignment w:val="baseline"/>
                    <w:outlineLvl w:val="1"/>
                    <w:rPr>
                      <w:rFonts w:ascii="Arial" w:eastAsia="Meiryo" w:hAnsi="Arial" w:cs="Arial"/>
                      <w:b/>
                      <w:bCs/>
                      <w:color w:val="212529"/>
                      <w:spacing w:val="2"/>
                      <w:sz w:val="28"/>
                      <w:szCs w:val="28"/>
                    </w:rPr>
                  </w:pPr>
                  <w:hyperlink r:id="rId9" w:history="1">
                    <w:r w:rsidR="00D7386E" w:rsidRPr="003100BF">
                      <w:rPr>
                        <w:rStyle w:val="Hyperlink"/>
                        <w:rFonts w:ascii="Arial" w:eastAsia="Meiryo" w:hAnsi="Arial" w:cs="Arial"/>
                        <w:b/>
                        <w:bCs/>
                        <w:color w:val="FFFFFF" w:themeColor="background1"/>
                        <w:spacing w:val="2"/>
                        <w:sz w:val="28"/>
                        <w:szCs w:val="28"/>
                      </w:rPr>
                      <w:t>Register</w:t>
                    </w:r>
                    <w:r w:rsidR="00D7386E" w:rsidRPr="003100BF">
                      <w:rPr>
                        <w:rStyle w:val="Hyperlink"/>
                        <w:rFonts w:ascii="Arial" w:eastAsia="Meiryo" w:hAnsi="Arial" w:cs="Arial"/>
                        <w:b/>
                        <w:bCs/>
                        <w:color w:val="FFFFFF" w:themeColor="background1"/>
                        <w:spacing w:val="2"/>
                        <w:sz w:val="28"/>
                        <w:szCs w:val="28"/>
                      </w:rPr>
                      <w:t xml:space="preserve"> for the webinar</w:t>
                    </w:r>
                  </w:hyperlink>
                </w:p>
              </w:tc>
            </w:tr>
          </w:tbl>
          <w:p w14:paraId="4CC5E4F4" w14:textId="77777777" w:rsidR="00D7386E" w:rsidRPr="00D7386E" w:rsidRDefault="00D7386E" w:rsidP="00D7386E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</w:p>
          <w:p w14:paraId="4B186006" w14:textId="756CBE0A" w:rsidR="00D7386E" w:rsidRPr="00D7386E" w:rsidRDefault="00A34185" w:rsidP="00D7386E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>I</w:t>
            </w:r>
            <w:r w:rsidR="00D7386E" w:rsidRPr="00D7386E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>f you can’t make it</w:t>
            </w:r>
            <w:r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 xml:space="preserve"> the webinar</w:t>
            </w:r>
            <w:r w:rsidR="00D7386E" w:rsidRPr="00D7386E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>,</w:t>
            </w:r>
            <w:r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 xml:space="preserve"> here’s more information about how you can get started with HL’s guide to tracing pensions.</w:t>
            </w:r>
            <w:r w:rsidR="00D7386E" w:rsidRPr="00D7386E"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Ind w:w="567" w:type="dxa"/>
              <w:shd w:val="clear" w:color="auto" w:fill="0070C0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D7386E" w14:paraId="2EB227D0" w14:textId="77777777" w:rsidTr="00A34185"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</w:tcPr>
                <w:p w14:paraId="06596631" w14:textId="7A7A2591" w:rsidR="00D7386E" w:rsidRPr="00D7386E" w:rsidRDefault="003100BF" w:rsidP="00A34185">
                  <w:pPr>
                    <w:widowControl w:val="0"/>
                    <w:adjustRightInd w:val="0"/>
                    <w:spacing w:before="240" w:after="240" w:line="276" w:lineRule="auto"/>
                    <w:jc w:val="center"/>
                    <w:textAlignment w:val="baseline"/>
                    <w:outlineLvl w:val="1"/>
                    <w:rPr>
                      <w:rFonts w:ascii="Arial" w:eastAsia="Meiryo" w:hAnsi="Arial" w:cs="Arial"/>
                      <w:b/>
                      <w:bCs/>
                      <w:color w:val="212529"/>
                      <w:spacing w:val="2"/>
                      <w:sz w:val="28"/>
                      <w:szCs w:val="28"/>
                    </w:rPr>
                  </w:pPr>
                  <w:hyperlink r:id="rId10" w:history="1">
                    <w:r w:rsidR="00D7386E" w:rsidRPr="003100BF">
                      <w:rPr>
                        <w:rStyle w:val="Hyperlink"/>
                        <w:rFonts w:ascii="Arial" w:eastAsia="Meiryo" w:hAnsi="Arial" w:cs="Arial"/>
                        <w:b/>
                        <w:bCs/>
                        <w:color w:val="FFFFFF" w:themeColor="background1"/>
                        <w:spacing w:val="2"/>
                        <w:sz w:val="28"/>
                        <w:szCs w:val="28"/>
                      </w:rPr>
                      <w:t>Download your pension tracing guide</w:t>
                    </w:r>
                  </w:hyperlink>
                </w:p>
              </w:tc>
            </w:tr>
          </w:tbl>
          <w:p w14:paraId="0128A7BE" w14:textId="4BA8B41E" w:rsidR="00D7386E" w:rsidRDefault="00D7386E" w:rsidP="00D7386E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</w:p>
          <w:p w14:paraId="43DC9076" w14:textId="2DB35F41" w:rsidR="00A34185" w:rsidRPr="00EF6244" w:rsidRDefault="00A34185" w:rsidP="00A34185">
            <w:pPr>
              <w:spacing w:after="240" w:line="256" w:lineRule="auto"/>
              <w:ind w:left="567" w:right="567"/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</w:pPr>
            <w:r w:rsidRPr="00EF6244"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  <w:t xml:space="preserve">Important </w:t>
            </w:r>
            <w:r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  <w:t>notes</w:t>
            </w:r>
          </w:p>
          <w:p w14:paraId="7D621E0D" w14:textId="77777777" w:rsidR="00A34185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iCs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bCs/>
                <w:iCs/>
                <w:color w:val="212529"/>
                <w:spacing w:val="2"/>
                <w:sz w:val="28"/>
                <w:szCs w:val="28"/>
              </w:rPr>
              <w:t xml:space="preserve">The information in this email and in the upcoming webinar is to help you make your own informed decision, but it’s not personal advice. If you’re unsure if a transferring is right for you, please seek advice. </w:t>
            </w:r>
          </w:p>
          <w:p w14:paraId="69192C1B" w14:textId="77777777" w:rsidR="00A34185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iCs/>
                <w:color w:val="212529"/>
                <w:spacing w:val="2"/>
                <w:sz w:val="28"/>
                <w:szCs w:val="28"/>
              </w:rPr>
            </w:pPr>
          </w:p>
          <w:p w14:paraId="7A81E79C" w14:textId="3827C764" w:rsidR="00A34185" w:rsidRPr="009B57FB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9B57FB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Before considering whether to transfer a pension, make sure you check whether you will lose any benefits or incur any excessive transfer fees.</w:t>
            </w:r>
          </w:p>
          <w:p w14:paraId="0C794318" w14:textId="77777777" w:rsidR="00A34185" w:rsidRPr="004A2C07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</w:p>
          <w:p w14:paraId="230F98B5" w14:textId="77777777" w:rsidR="00A34185" w:rsidRPr="004A2C07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</w:p>
          <w:p w14:paraId="286218F1" w14:textId="77777777" w:rsidR="00A34185" w:rsidRPr="004A2C07" w:rsidRDefault="00A34185" w:rsidP="00A34185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</w:pPr>
            <w:r w:rsidRPr="004A2C07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  <w:t>NAME</w:t>
            </w:r>
          </w:p>
          <w:p w14:paraId="2212BCAA" w14:textId="5663B070" w:rsidR="00A34185" w:rsidRDefault="00A34185" w:rsidP="00A34185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  <w:r w:rsidRPr="004A2C07"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  <w:t>JOB TITLE</w:t>
            </w:r>
          </w:p>
          <w:p w14:paraId="50E921E9" w14:textId="5057693E" w:rsidR="00135DD0" w:rsidRPr="00D7386E" w:rsidRDefault="00135DD0" w:rsidP="00D7386E">
            <w:pPr>
              <w:widowControl w:val="0"/>
              <w:adjustRightInd w:val="0"/>
              <w:spacing w:after="120"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</w:tbl>
    <w:p w14:paraId="380A227E" w14:textId="0E009AFD" w:rsidR="0064003D" w:rsidRPr="00B3626A" w:rsidRDefault="0064003D" w:rsidP="007122E6">
      <w:pPr>
        <w:tabs>
          <w:tab w:val="left" w:pos="1480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64003D" w:rsidRPr="00B3626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C7B36" w14:textId="77777777" w:rsidR="003A0DD5" w:rsidRDefault="003A0DD5" w:rsidP="00002260">
      <w:pPr>
        <w:spacing w:after="0" w:line="240" w:lineRule="auto"/>
      </w:pPr>
      <w:r>
        <w:separator/>
      </w:r>
    </w:p>
  </w:endnote>
  <w:endnote w:type="continuationSeparator" w:id="0">
    <w:p w14:paraId="2857B841" w14:textId="77777777" w:rsidR="003A0DD5" w:rsidRDefault="003A0DD5" w:rsidP="0000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98ECB" w14:textId="77777777" w:rsidR="003A0DD5" w:rsidRDefault="003A0DD5" w:rsidP="00002260">
      <w:pPr>
        <w:spacing w:after="0" w:line="240" w:lineRule="auto"/>
      </w:pPr>
      <w:r>
        <w:separator/>
      </w:r>
    </w:p>
  </w:footnote>
  <w:footnote w:type="continuationSeparator" w:id="0">
    <w:p w14:paraId="5520578B" w14:textId="77777777" w:rsidR="003A0DD5" w:rsidRDefault="003A0DD5" w:rsidP="0000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E02C1" w14:textId="4E74E697" w:rsidR="00FD1DF5" w:rsidRDefault="00E41451">
    <w:pPr>
      <w:pStyle w:val="Header"/>
    </w:pPr>
    <w:r>
      <w:t xml:space="preserve">Subject line: </w:t>
    </w:r>
    <w:r w:rsidR="00601434">
      <w:t>Make time for your pension this Sunday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0E6"/>
    <w:multiLevelType w:val="hybridMultilevel"/>
    <w:tmpl w:val="BD227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F2B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F0292"/>
    <w:multiLevelType w:val="hybridMultilevel"/>
    <w:tmpl w:val="C096E93A"/>
    <w:lvl w:ilvl="0" w:tplc="157CA054">
      <w:start w:val="1"/>
      <w:numFmt w:val="decimal"/>
      <w:lvlText w:val="%1."/>
      <w:lvlJc w:val="left"/>
      <w:pPr>
        <w:ind w:left="720" w:hanging="360"/>
      </w:pPr>
      <w:rPr>
        <w:b/>
        <w:bCs/>
        <w:color w:val="B3093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E6B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1448"/>
    <w:multiLevelType w:val="hybridMultilevel"/>
    <w:tmpl w:val="99549A5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8764B89"/>
    <w:multiLevelType w:val="hybridMultilevel"/>
    <w:tmpl w:val="8C08AFE6"/>
    <w:lvl w:ilvl="0" w:tplc="9B766416">
      <w:start w:val="1"/>
      <w:numFmt w:val="decimal"/>
      <w:lvlText w:val="%1."/>
      <w:lvlJc w:val="left"/>
      <w:pPr>
        <w:ind w:left="1004" w:hanging="360"/>
      </w:pPr>
      <w:rPr>
        <w:b/>
        <w:bCs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EE47C5"/>
    <w:multiLevelType w:val="hybridMultilevel"/>
    <w:tmpl w:val="E5CC6822"/>
    <w:lvl w:ilvl="0" w:tplc="0809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</w:abstractNum>
  <w:abstractNum w:abstractNumId="7" w15:restartNumberingAfterBreak="0">
    <w:nsid w:val="3C58338A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62C3"/>
    <w:multiLevelType w:val="hybridMultilevel"/>
    <w:tmpl w:val="509E197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BD7F97"/>
    <w:multiLevelType w:val="hybridMultilevel"/>
    <w:tmpl w:val="D1C64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F1DE3"/>
    <w:multiLevelType w:val="hybridMultilevel"/>
    <w:tmpl w:val="67A4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4"/>
    <w:rsid w:val="00002260"/>
    <w:rsid w:val="000041EF"/>
    <w:rsid w:val="00043E26"/>
    <w:rsid w:val="00047974"/>
    <w:rsid w:val="000516E9"/>
    <w:rsid w:val="00062789"/>
    <w:rsid w:val="000A020D"/>
    <w:rsid w:val="000C12DA"/>
    <w:rsid w:val="000D343F"/>
    <w:rsid w:val="000E0A54"/>
    <w:rsid w:val="000E0C7E"/>
    <w:rsid w:val="000E0DAD"/>
    <w:rsid w:val="000E133B"/>
    <w:rsid w:val="000F2479"/>
    <w:rsid w:val="00100E59"/>
    <w:rsid w:val="001266DB"/>
    <w:rsid w:val="001309B5"/>
    <w:rsid w:val="00135DD0"/>
    <w:rsid w:val="00170E81"/>
    <w:rsid w:val="00187410"/>
    <w:rsid w:val="00191AF6"/>
    <w:rsid w:val="001A3785"/>
    <w:rsid w:val="001B3D75"/>
    <w:rsid w:val="001C1741"/>
    <w:rsid w:val="001C6F48"/>
    <w:rsid w:val="001D65CE"/>
    <w:rsid w:val="001E01E4"/>
    <w:rsid w:val="001F49AF"/>
    <w:rsid w:val="001F4E2D"/>
    <w:rsid w:val="00212871"/>
    <w:rsid w:val="0021754B"/>
    <w:rsid w:val="00244BAF"/>
    <w:rsid w:val="002545CC"/>
    <w:rsid w:val="00254A8A"/>
    <w:rsid w:val="0026554A"/>
    <w:rsid w:val="00292986"/>
    <w:rsid w:val="002A1EEE"/>
    <w:rsid w:val="002B49FD"/>
    <w:rsid w:val="002B5D06"/>
    <w:rsid w:val="002C0D65"/>
    <w:rsid w:val="003100BF"/>
    <w:rsid w:val="003316F8"/>
    <w:rsid w:val="00335E52"/>
    <w:rsid w:val="00337484"/>
    <w:rsid w:val="00350EF8"/>
    <w:rsid w:val="00382325"/>
    <w:rsid w:val="00384350"/>
    <w:rsid w:val="003907B6"/>
    <w:rsid w:val="003907FE"/>
    <w:rsid w:val="0039751E"/>
    <w:rsid w:val="003A0DD5"/>
    <w:rsid w:val="003A595A"/>
    <w:rsid w:val="003C4E69"/>
    <w:rsid w:val="003C7305"/>
    <w:rsid w:val="003D3F8F"/>
    <w:rsid w:val="003E5AFF"/>
    <w:rsid w:val="003F4EC3"/>
    <w:rsid w:val="0040468F"/>
    <w:rsid w:val="004220F3"/>
    <w:rsid w:val="00426A78"/>
    <w:rsid w:val="00427088"/>
    <w:rsid w:val="00433ABF"/>
    <w:rsid w:val="00440413"/>
    <w:rsid w:val="0044212F"/>
    <w:rsid w:val="00445572"/>
    <w:rsid w:val="004465BB"/>
    <w:rsid w:val="00465B1E"/>
    <w:rsid w:val="00480662"/>
    <w:rsid w:val="004A2C07"/>
    <w:rsid w:val="004B3093"/>
    <w:rsid w:val="004C1F22"/>
    <w:rsid w:val="004D2436"/>
    <w:rsid w:val="004E588E"/>
    <w:rsid w:val="004F3CED"/>
    <w:rsid w:val="0050075A"/>
    <w:rsid w:val="005222C3"/>
    <w:rsid w:val="00524123"/>
    <w:rsid w:val="00547E8F"/>
    <w:rsid w:val="00553C57"/>
    <w:rsid w:val="0057330A"/>
    <w:rsid w:val="00574372"/>
    <w:rsid w:val="005E1350"/>
    <w:rsid w:val="005E17C9"/>
    <w:rsid w:val="005E328E"/>
    <w:rsid w:val="005E43CC"/>
    <w:rsid w:val="00601434"/>
    <w:rsid w:val="006157CD"/>
    <w:rsid w:val="0064003D"/>
    <w:rsid w:val="00641D42"/>
    <w:rsid w:val="00651F59"/>
    <w:rsid w:val="0065564B"/>
    <w:rsid w:val="00675F8A"/>
    <w:rsid w:val="00684535"/>
    <w:rsid w:val="00696D5C"/>
    <w:rsid w:val="006A26A7"/>
    <w:rsid w:val="006A3817"/>
    <w:rsid w:val="006B1ECD"/>
    <w:rsid w:val="006D553D"/>
    <w:rsid w:val="00703DB9"/>
    <w:rsid w:val="007122E6"/>
    <w:rsid w:val="007139E2"/>
    <w:rsid w:val="00730D07"/>
    <w:rsid w:val="00730E5A"/>
    <w:rsid w:val="007318FC"/>
    <w:rsid w:val="0073226F"/>
    <w:rsid w:val="0073582B"/>
    <w:rsid w:val="00746A70"/>
    <w:rsid w:val="00780A7E"/>
    <w:rsid w:val="00780EA8"/>
    <w:rsid w:val="0079324B"/>
    <w:rsid w:val="007A358C"/>
    <w:rsid w:val="007B0602"/>
    <w:rsid w:val="007C5C74"/>
    <w:rsid w:val="008037E8"/>
    <w:rsid w:val="00825455"/>
    <w:rsid w:val="00843AB1"/>
    <w:rsid w:val="00856200"/>
    <w:rsid w:val="00861051"/>
    <w:rsid w:val="00865794"/>
    <w:rsid w:val="00882573"/>
    <w:rsid w:val="008B1542"/>
    <w:rsid w:val="008C552D"/>
    <w:rsid w:val="008E3C22"/>
    <w:rsid w:val="008E3E7C"/>
    <w:rsid w:val="008F0A20"/>
    <w:rsid w:val="009065DC"/>
    <w:rsid w:val="00912A48"/>
    <w:rsid w:val="0094630D"/>
    <w:rsid w:val="00946B4B"/>
    <w:rsid w:val="009651B2"/>
    <w:rsid w:val="0097576C"/>
    <w:rsid w:val="009C3CB4"/>
    <w:rsid w:val="009C5486"/>
    <w:rsid w:val="009D7885"/>
    <w:rsid w:val="009E577F"/>
    <w:rsid w:val="009F724B"/>
    <w:rsid w:val="00A252F9"/>
    <w:rsid w:val="00A34185"/>
    <w:rsid w:val="00A417AB"/>
    <w:rsid w:val="00A455BD"/>
    <w:rsid w:val="00A4669E"/>
    <w:rsid w:val="00AC34AE"/>
    <w:rsid w:val="00AD6F6A"/>
    <w:rsid w:val="00AE6B98"/>
    <w:rsid w:val="00AF0246"/>
    <w:rsid w:val="00B00DA4"/>
    <w:rsid w:val="00B12A0B"/>
    <w:rsid w:val="00B20AA7"/>
    <w:rsid w:val="00B36242"/>
    <w:rsid w:val="00B3626A"/>
    <w:rsid w:val="00B37B15"/>
    <w:rsid w:val="00B420B3"/>
    <w:rsid w:val="00B6480B"/>
    <w:rsid w:val="00B75698"/>
    <w:rsid w:val="00B97113"/>
    <w:rsid w:val="00BB39FC"/>
    <w:rsid w:val="00BB5931"/>
    <w:rsid w:val="00C14320"/>
    <w:rsid w:val="00C264DB"/>
    <w:rsid w:val="00C40950"/>
    <w:rsid w:val="00C43316"/>
    <w:rsid w:val="00C46928"/>
    <w:rsid w:val="00C63CFD"/>
    <w:rsid w:val="00C72801"/>
    <w:rsid w:val="00C803BC"/>
    <w:rsid w:val="00C83716"/>
    <w:rsid w:val="00C841FD"/>
    <w:rsid w:val="00C8596C"/>
    <w:rsid w:val="00CA48F6"/>
    <w:rsid w:val="00CB5E44"/>
    <w:rsid w:val="00CD1328"/>
    <w:rsid w:val="00D17603"/>
    <w:rsid w:val="00D34EE2"/>
    <w:rsid w:val="00D577B2"/>
    <w:rsid w:val="00D61867"/>
    <w:rsid w:val="00D61A13"/>
    <w:rsid w:val="00D7386E"/>
    <w:rsid w:val="00D839DB"/>
    <w:rsid w:val="00D85104"/>
    <w:rsid w:val="00D874D3"/>
    <w:rsid w:val="00D90134"/>
    <w:rsid w:val="00DA763E"/>
    <w:rsid w:val="00DC4221"/>
    <w:rsid w:val="00DE4A74"/>
    <w:rsid w:val="00DE587C"/>
    <w:rsid w:val="00E06AAF"/>
    <w:rsid w:val="00E204C3"/>
    <w:rsid w:val="00E218CD"/>
    <w:rsid w:val="00E271CE"/>
    <w:rsid w:val="00E41451"/>
    <w:rsid w:val="00E414AB"/>
    <w:rsid w:val="00E57664"/>
    <w:rsid w:val="00E61140"/>
    <w:rsid w:val="00E61989"/>
    <w:rsid w:val="00E61DA9"/>
    <w:rsid w:val="00E73898"/>
    <w:rsid w:val="00E77484"/>
    <w:rsid w:val="00E94255"/>
    <w:rsid w:val="00EB2725"/>
    <w:rsid w:val="00ED1FC7"/>
    <w:rsid w:val="00ED458F"/>
    <w:rsid w:val="00EE17A3"/>
    <w:rsid w:val="00EF6244"/>
    <w:rsid w:val="00F348CB"/>
    <w:rsid w:val="00F470F8"/>
    <w:rsid w:val="00F86F8C"/>
    <w:rsid w:val="00FA3424"/>
    <w:rsid w:val="00FD1DF5"/>
    <w:rsid w:val="00FD763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E5D7"/>
  <w15:chartTrackingRefBased/>
  <w15:docId w15:val="{FA7F189C-DB05-4850-A7AE-1CDD9F7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77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rsid w:val="00965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A2C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577B2"/>
    <w:rPr>
      <w:b/>
      <w:bCs/>
    </w:rPr>
  </w:style>
  <w:style w:type="character" w:styleId="Hyperlink">
    <w:name w:val="Hyperlink"/>
    <w:basedOn w:val="DefaultParagraphFont"/>
    <w:uiPriority w:val="99"/>
    <w:unhideWhenUsed/>
    <w:rsid w:val="00D577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4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5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12A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651B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82573"/>
    <w:rPr>
      <w:color w:val="808080"/>
    </w:rPr>
  </w:style>
  <w:style w:type="paragraph" w:customStyle="1" w:styleId="Subject">
    <w:name w:val="Subject"/>
    <w:basedOn w:val="Normal"/>
    <w:link w:val="SubjectChar"/>
    <w:qFormat/>
    <w:rsid w:val="004A2C07"/>
    <w:pPr>
      <w:spacing w:after="0" w:line="276" w:lineRule="auto"/>
      <w:ind w:left="567" w:right="567"/>
    </w:pPr>
    <w:rPr>
      <w:rFonts w:ascii="Arial" w:eastAsia="Meiryo" w:hAnsi="Arial" w:cs="Arial"/>
      <w:b/>
      <w:bCs/>
      <w:color w:val="FFFFFF" w:themeColor="background1"/>
      <w:spacing w:val="2"/>
      <w:sz w:val="120"/>
      <w:szCs w:val="120"/>
    </w:rPr>
  </w:style>
  <w:style w:type="paragraph" w:customStyle="1" w:styleId="Sub-heading">
    <w:name w:val="Sub-heading"/>
    <w:basedOn w:val="Normal"/>
    <w:link w:val="Sub-headingChar"/>
    <w:qFormat/>
    <w:rsid w:val="004A2C07"/>
    <w:pPr>
      <w:spacing w:after="0" w:line="276" w:lineRule="auto"/>
      <w:ind w:left="567" w:right="567"/>
    </w:pPr>
    <w:rPr>
      <w:rFonts w:ascii="Arial" w:eastAsia="Meiryo" w:hAnsi="Arial" w:cs="Arial"/>
      <w:b/>
      <w:bCs/>
      <w:color w:val="1F3864" w:themeColor="accent1" w:themeShade="80"/>
      <w:spacing w:val="2"/>
      <w:sz w:val="48"/>
      <w:szCs w:val="72"/>
    </w:rPr>
  </w:style>
  <w:style w:type="character" w:customStyle="1" w:styleId="SubjectChar">
    <w:name w:val="Subject Char"/>
    <w:basedOn w:val="DefaultParagraphFont"/>
    <w:link w:val="Subject"/>
    <w:rsid w:val="004A2C07"/>
    <w:rPr>
      <w:rFonts w:ascii="Arial" w:eastAsia="Meiryo" w:hAnsi="Arial" w:cs="Arial"/>
      <w:b/>
      <w:bCs/>
      <w:color w:val="FFFFFF" w:themeColor="background1"/>
      <w:spacing w:val="2"/>
      <w:sz w:val="120"/>
      <w:szCs w:val="1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C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ub-headingChar">
    <w:name w:val="Sub-heading Char"/>
    <w:basedOn w:val="DefaultParagraphFont"/>
    <w:link w:val="Sub-heading"/>
    <w:rsid w:val="004A2C07"/>
    <w:rPr>
      <w:rFonts w:ascii="Arial" w:eastAsia="Meiryo" w:hAnsi="Arial" w:cs="Arial"/>
      <w:b/>
      <w:bCs/>
      <w:color w:val="1F3864" w:themeColor="accent1" w:themeShade="80"/>
      <w:spacing w:val="2"/>
      <w:sz w:val="48"/>
      <w:szCs w:val="72"/>
    </w:rPr>
  </w:style>
  <w:style w:type="paragraph" w:customStyle="1" w:styleId="Heading">
    <w:name w:val="Heading"/>
    <w:basedOn w:val="Normal"/>
    <w:link w:val="HeadingChar"/>
    <w:qFormat/>
    <w:rsid w:val="004A2C07"/>
    <w:pPr>
      <w:spacing w:after="0" w:line="256" w:lineRule="auto"/>
      <w:ind w:left="567" w:right="567"/>
    </w:pPr>
    <w:rPr>
      <w:rFonts w:ascii="Arial" w:eastAsia="Meiryo" w:hAnsi="Arial" w:cs="Arial"/>
      <w:b/>
      <w:bCs/>
      <w:color w:val="212529"/>
      <w:spacing w:val="2"/>
      <w:sz w:val="36"/>
      <w:szCs w:val="36"/>
    </w:rPr>
  </w:style>
  <w:style w:type="paragraph" w:customStyle="1" w:styleId="Body">
    <w:name w:val="Body"/>
    <w:basedOn w:val="Normal"/>
    <w:link w:val="BodyChar"/>
    <w:qFormat/>
    <w:rsid w:val="004A2C07"/>
    <w:pPr>
      <w:widowControl w:val="0"/>
      <w:adjustRightInd w:val="0"/>
      <w:spacing w:after="0" w:line="276" w:lineRule="auto"/>
      <w:ind w:left="567" w:right="567"/>
      <w:textAlignment w:val="baseline"/>
      <w:outlineLvl w:val="1"/>
    </w:pPr>
    <w:rPr>
      <w:rFonts w:ascii="Arial" w:eastAsia="Meiryo" w:hAnsi="Arial" w:cs="Arial"/>
      <w:color w:val="212529"/>
      <w:spacing w:val="2"/>
      <w:sz w:val="28"/>
      <w:szCs w:val="28"/>
    </w:rPr>
  </w:style>
  <w:style w:type="character" w:customStyle="1" w:styleId="HeadingChar">
    <w:name w:val="Heading Char"/>
    <w:basedOn w:val="DefaultParagraphFont"/>
    <w:link w:val="Heading"/>
    <w:rsid w:val="004A2C07"/>
    <w:rPr>
      <w:rFonts w:ascii="Arial" w:eastAsia="Meiryo" w:hAnsi="Arial" w:cs="Arial"/>
      <w:b/>
      <w:bCs/>
      <w:color w:val="212529"/>
      <w:spacing w:val="2"/>
      <w:sz w:val="36"/>
      <w:szCs w:val="36"/>
    </w:rPr>
  </w:style>
  <w:style w:type="character" w:customStyle="1" w:styleId="BodyChar">
    <w:name w:val="Body Char"/>
    <w:basedOn w:val="DefaultParagraphFont"/>
    <w:link w:val="Body"/>
    <w:rsid w:val="004A2C07"/>
    <w:rPr>
      <w:rFonts w:ascii="Arial" w:eastAsia="Meiryo" w:hAnsi="Arial" w:cs="Arial"/>
      <w:color w:val="212529"/>
      <w:spacing w:val="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D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F5"/>
  </w:style>
  <w:style w:type="paragraph" w:styleId="Footer">
    <w:name w:val="footer"/>
    <w:basedOn w:val="Normal"/>
    <w:link w:val="FooterChar"/>
    <w:uiPriority w:val="99"/>
    <w:unhideWhenUsed/>
    <w:rsid w:val="00FD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F5"/>
  </w:style>
  <w:style w:type="character" w:styleId="FollowedHyperlink">
    <w:name w:val="FollowedHyperlink"/>
    <w:basedOn w:val="DefaultParagraphFont"/>
    <w:uiPriority w:val="99"/>
    <w:semiHidden/>
    <w:unhideWhenUsed/>
    <w:rsid w:val="00310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l.co.uk/__data/assets/pdf_file/0012/18443379/National-Pension-Tracing-Day-Lost-Pensions-Guide-1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greaveslansdown.zoom.us/webinar/register/WN_FAklzpzqQHGB7PFA6a_a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90A8-967D-4566-98E5-B6449705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Hargreaves Lansdown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Creaven</dc:creator>
  <cp:keywords/>
  <dc:description/>
  <cp:lastModifiedBy>Sarah Pearce</cp:lastModifiedBy>
  <cp:revision>2</cp:revision>
  <dcterms:created xsi:type="dcterms:W3CDTF">2022-10-21T15:54:00Z</dcterms:created>
  <dcterms:modified xsi:type="dcterms:W3CDTF">2022-10-21T15:54:00Z</dcterms:modified>
</cp:coreProperties>
</file>